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Индивидуальный предприниматель</w:t>
      </w:r>
      <w:r w:rsidDel="00000000" w:rsidR="00000000" w:rsidRPr="00000000">
        <w:rPr>
          <w:rtl w:val="0"/>
        </w:rPr>
      </w:r>
    </w:p>
    <w:p w:rsidR="00000000" w:rsidDel="00000000" w:rsidP="00000000" w:rsidRDefault="00000000" w:rsidRPr="00000000" w14:paraId="00000002">
      <w:pPr>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Зивтинь Мария Олеговна</w:t>
      </w:r>
    </w:p>
    <w:p w:rsidR="00000000" w:rsidDel="00000000" w:rsidP="00000000" w:rsidRDefault="00000000" w:rsidRPr="00000000" w14:paraId="00000003">
      <w:pPr>
        <w:widowControl w:val="1"/>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widowControl w:val="1"/>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5">
      <w:pPr>
        <w:widowControl w:val="1"/>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6">
      <w:pPr>
        <w:widowControl w:val="1"/>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УТВЕРЖДАЮ:</w:t>
      </w:r>
      <w:r w:rsidDel="00000000" w:rsidR="00000000" w:rsidRPr="00000000">
        <w:rPr>
          <w:rtl w:val="0"/>
        </w:rPr>
      </w:r>
    </w:p>
    <w:p w:rsidR="00000000" w:rsidDel="00000000" w:rsidP="00000000" w:rsidRDefault="00000000" w:rsidRPr="00000000" w14:paraId="00000007">
      <w:pPr>
        <w:widowControl w:val="1"/>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Индивидуальный предприниматель</w:t>
      </w:r>
      <w:r w:rsidDel="00000000" w:rsidR="00000000" w:rsidRPr="00000000">
        <w:rPr>
          <w:rtl w:val="0"/>
        </w:rPr>
      </w:r>
    </w:p>
    <w:p w:rsidR="00000000" w:rsidDel="00000000" w:rsidP="00000000" w:rsidRDefault="00000000" w:rsidRPr="00000000" w14:paraId="00000008">
      <w:pPr>
        <w:widowControl w:val="1"/>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__________________/Зивтинь М.О.</w:t>
      </w:r>
      <w:r w:rsidDel="00000000" w:rsidR="00000000" w:rsidRPr="00000000">
        <w:rPr>
          <w:rtl w:val="0"/>
        </w:rPr>
      </w:r>
    </w:p>
    <w:p w:rsidR="00000000" w:rsidDel="00000000" w:rsidP="00000000" w:rsidRDefault="00000000" w:rsidRPr="00000000" w14:paraId="00000009">
      <w:pPr>
        <w:widowControl w:val="1"/>
        <w:jc w:val="right"/>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__.__.202_</w:t>
      </w:r>
      <w:r w:rsidDel="00000000" w:rsidR="00000000" w:rsidRPr="00000000">
        <w:rPr>
          <w:rtl w:val="0"/>
        </w:rPr>
      </w:r>
    </w:p>
    <w:p w:rsidR="00000000" w:rsidDel="00000000" w:rsidP="00000000" w:rsidRDefault="00000000" w:rsidRPr="00000000" w14:paraId="0000000A">
      <w:pPr>
        <w:tabs>
          <w:tab w:val="left" w:leader="none" w:pos="5245"/>
        </w:tabs>
        <w:ind w:left="5812"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w:t>
      </w:r>
    </w:p>
    <w:p w:rsidR="00000000" w:rsidDel="00000000" w:rsidP="00000000" w:rsidRDefault="00000000" w:rsidRPr="00000000" w14:paraId="0000000B">
      <w:pPr>
        <w:tabs>
          <w:tab w:val="left" w:leader="none" w:pos="5245"/>
        </w:tabs>
        <w:ind w:left="581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tabs>
          <w:tab w:val="left" w:leader="none" w:pos="709"/>
        </w:tabs>
        <w:ind w:firstLine="28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tabs>
          <w:tab w:val="left" w:leader="none" w:pos="709"/>
        </w:tabs>
        <w:ind w:firstLine="284"/>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tabs>
          <w:tab w:val="left" w:leader="none" w:pos="709"/>
        </w:tabs>
        <w:ind w:firstLine="284"/>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tabs>
          <w:tab w:val="left" w:leader="none" w:pos="709"/>
        </w:tabs>
        <w:ind w:firstLine="284"/>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tabs>
          <w:tab w:val="left" w:leader="none" w:pos="709"/>
        </w:tabs>
        <w:ind w:firstLine="284"/>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tabs>
          <w:tab w:val="left" w:leader="none" w:pos="709"/>
        </w:tabs>
        <w:ind w:firstLine="284"/>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tabs>
          <w:tab w:val="left" w:leader="none" w:pos="709"/>
        </w:tabs>
        <w:ind w:firstLine="284"/>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ind w:firstLine="284"/>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Правила</w:t>
      </w:r>
    </w:p>
    <w:p w:rsidR="00000000" w:rsidDel="00000000" w:rsidP="00000000" w:rsidRDefault="00000000" w:rsidRPr="00000000" w14:paraId="00000014">
      <w:pPr>
        <w:ind w:firstLine="284"/>
        <w:jc w:val="center"/>
        <w:rPr>
          <w:rFonts w:ascii="Times New Roman" w:cs="Times New Roman" w:eastAsia="Times New Roman" w:hAnsi="Times New Roman"/>
          <w:b w:val="1"/>
          <w:color w:val="222222"/>
          <w:highlight w:val="white"/>
        </w:rPr>
      </w:pPr>
      <w:r w:rsidDel="00000000" w:rsidR="00000000" w:rsidRPr="00000000">
        <w:rPr>
          <w:rFonts w:ascii="Times New Roman" w:cs="Times New Roman" w:eastAsia="Times New Roman" w:hAnsi="Times New Roman"/>
          <w:b w:val="1"/>
          <w:color w:val="222222"/>
          <w:highlight w:val="white"/>
          <w:rtl w:val="0"/>
        </w:rPr>
        <w:t xml:space="preserve">внутреннего распорядка обучающихся</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структурном образовательном подразделении</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«Кибер ван»</w:t>
      </w:r>
      <w:r w:rsidDel="00000000" w:rsidR="00000000" w:rsidRPr="00000000">
        <w:rPr>
          <w:rtl w:val="0"/>
        </w:rPr>
      </w:r>
    </w:p>
    <w:p w:rsidR="00000000" w:rsidDel="00000000" w:rsidP="00000000" w:rsidRDefault="00000000" w:rsidRPr="00000000" w14:paraId="00000017">
      <w:pPr>
        <w:ind w:firstLine="284"/>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tabs>
          <w:tab w:val="left" w:leader="none" w:pos="709"/>
        </w:tabs>
        <w:ind w:firstLine="284"/>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tabs>
          <w:tab w:val="left" w:leader="none" w:pos="709"/>
        </w:tabs>
        <w:ind w:firstLine="284"/>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tabs>
          <w:tab w:val="left" w:leader="none" w:pos="709"/>
        </w:tabs>
        <w:ind w:firstLine="284"/>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tabs>
          <w:tab w:val="left" w:leader="none" w:pos="709"/>
          <w:tab w:val="left" w:leader="none" w:pos="3555"/>
        </w:tabs>
        <w:ind w:firstLine="284"/>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tabs>
          <w:tab w:val="left" w:leader="none" w:pos="709"/>
          <w:tab w:val="left" w:leader="none" w:pos="3555"/>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 Истра, 202_</w:t>
      </w:r>
    </w:p>
    <w:p w:rsidR="00000000" w:rsidDel="00000000" w:rsidP="00000000" w:rsidRDefault="00000000" w:rsidRPr="00000000" w14:paraId="00000036">
      <w:pPr>
        <w:tabs>
          <w:tab w:val="left" w:leader="none" w:pos="709"/>
          <w:tab w:val="left" w:leader="none" w:pos="3555"/>
        </w:tabs>
        <w:ind w:firstLine="284"/>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10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Общие положения</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Настоящие правила внутреннего распорядка для обучающихся (далее – Правила) определяют условия обучения, регламентируют внутренний распорядок осуществления образовательной деятельности, установленный 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структурном образовательном подразделении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«Кибер ван»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(далее – Структурное подразделение).</w:t>
      </w:r>
    </w:p>
    <w:p w:rsidR="00000000" w:rsidDel="00000000" w:rsidP="00000000" w:rsidRDefault="00000000" w:rsidRPr="00000000" w14:paraId="00000039">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Правила способствуют укреплению учебной дисциплины, рациональному использованию учебного времени, повышению результативности обучения, качеству обучения, обязательны для исполнения всеми обучающимися в Структурном подразделении.</w:t>
      </w:r>
    </w:p>
    <w:p w:rsidR="00000000" w:rsidDel="00000000" w:rsidP="00000000" w:rsidRDefault="00000000" w:rsidRPr="00000000" w14:paraId="0000003A">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Права и обязанности обучающихся в Структурном подразделении определяются действующим законодательством Российской Федерации, настоящими Правилами и другими локальными нормативными актами Структурного подразделения. Индивидуальные права и обязанности обучающихся в Структурном подразделении предусматриваются в том числе в заключаемых с ними договорах об оказании образовательных услуг.</w:t>
      </w:r>
    </w:p>
    <w:p w:rsidR="00000000" w:rsidDel="00000000" w:rsidP="00000000" w:rsidRDefault="00000000" w:rsidRPr="00000000" w14:paraId="0000003B">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rtl w:val="0"/>
        </w:rPr>
        <w:t xml:space="preserve">1.4. Для целей всеобщего ознакомления текст настоящих Правил размещается на официальном сайте Структурного подразделения https://project9553049.tilda.ws/</w:t>
      </w:r>
      <w:r w:rsidDel="00000000" w:rsidR="00000000" w:rsidRPr="00000000">
        <w:rPr>
          <w:rtl w:val="0"/>
        </w:rPr>
      </w:r>
    </w:p>
    <w:p w:rsidR="00000000" w:rsidDel="00000000" w:rsidP="00000000" w:rsidRDefault="00000000" w:rsidRPr="00000000" w14:paraId="0000003C">
      <w:pPr>
        <w:spacing w:after="100" w:before="10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Основные права обучающихся </w:t>
      </w:r>
    </w:p>
    <w:p w:rsidR="00000000" w:rsidDel="00000000" w:rsidP="00000000" w:rsidRDefault="00000000" w:rsidRPr="00000000" w14:paraId="0000003D">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Обучающиеся в Структурном подразделении имеют право:</w:t>
      </w:r>
    </w:p>
    <w:p w:rsidR="00000000" w:rsidDel="00000000" w:rsidP="00000000" w:rsidRDefault="00000000" w:rsidRPr="00000000" w14:paraId="0000003E">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на обучение по </w:t>
      </w:r>
      <w:r w:rsidDel="00000000" w:rsidR="00000000" w:rsidRPr="00000000">
        <w:rPr>
          <w:rFonts w:ascii="Times New Roman" w:cs="Times New Roman" w:eastAsia="Times New Roman" w:hAnsi="Times New Roman"/>
          <w:highlight w:val="white"/>
          <w:rtl w:val="0"/>
        </w:rPr>
        <w:t xml:space="preserve">дополнительным общеобразовательным программам- дополнительным общеразвивающим программам</w:t>
      </w:r>
      <w:r w:rsidDel="00000000" w:rsidR="00000000" w:rsidRPr="00000000">
        <w:rPr>
          <w:rFonts w:ascii="Times New Roman" w:cs="Times New Roman" w:eastAsia="Times New Roman" w:hAnsi="Times New Roman"/>
          <w:rtl w:val="0"/>
        </w:rPr>
        <w:t xml:space="preserve">, в соответствии с лицензией на осуществление образовательной деятельности № Л035-01255-50/01222530 от 29.05.2024 года, выданной Министерством образования Московской области;</w:t>
      </w:r>
    </w:p>
    <w:p w:rsidR="00000000" w:rsidDel="00000000" w:rsidP="00000000" w:rsidRDefault="00000000" w:rsidRPr="00000000" w14:paraId="0000003F">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знакомиться с локальными актами Структурного подразделения, регламентирующими организацию образовательного процесса, положение обучающихся в Структурном подразделении и получать разъяснения по ним;</w:t>
      </w:r>
    </w:p>
    <w:p w:rsidR="00000000" w:rsidDel="00000000" w:rsidP="00000000" w:rsidRDefault="00000000" w:rsidRPr="00000000" w14:paraId="00000040">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своевременно получать информацию о расписании, мероприятиях в рамках образовательного процесса, изменениях, вносимых в расписание занятий, а также другую необходимую обучающимся информацию;</w:t>
      </w:r>
    </w:p>
    <w:p w:rsidR="00000000" w:rsidDel="00000000" w:rsidP="00000000" w:rsidRDefault="00000000" w:rsidRPr="00000000" w14:paraId="00000041">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пользоваться имеющейся у Структурного подразделения нормативной, инструктивной, учебной и методической документацией в рамках реализации образовательной программы, а также информационным фондом;</w:t>
      </w:r>
    </w:p>
    <w:p w:rsidR="00000000" w:rsidDel="00000000" w:rsidP="00000000" w:rsidRDefault="00000000" w:rsidRPr="00000000" w14:paraId="00000042">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обжаловать приказы Индивидуального предпринимателя в порядке, установленном Законодательством Российской Федерации;</w:t>
      </w:r>
    </w:p>
    <w:p w:rsidR="00000000" w:rsidDel="00000000" w:rsidP="00000000" w:rsidRDefault="00000000" w:rsidRPr="00000000" w14:paraId="00000043">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осуществлять другие права в соответствии с законодательством Российской Федерации и иными локальными нормативными актами Структурного подразделения.</w:t>
      </w:r>
    </w:p>
    <w:p w:rsidR="00000000" w:rsidDel="00000000" w:rsidP="00000000" w:rsidRDefault="00000000" w:rsidRPr="00000000" w14:paraId="00000044">
      <w:pPr>
        <w:spacing w:after="100" w:before="10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Основные обязанности обучающихся</w:t>
      </w:r>
    </w:p>
    <w:p w:rsidR="00000000" w:rsidDel="00000000" w:rsidP="00000000" w:rsidRDefault="00000000" w:rsidRPr="00000000" w14:paraId="00000045">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Обучающиеся обязаны:</w:t>
      </w:r>
    </w:p>
    <w:p w:rsidR="00000000" w:rsidDel="00000000" w:rsidP="00000000" w:rsidRDefault="00000000" w:rsidRPr="00000000" w14:paraId="00000046">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добросовестно осваивать образовательные программы, индивидуальные учебные планы, в том числе посещать занятия, предусмотренные учебным планом или индивидуальным учебным планом и расписанием занятий,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00000" w:rsidDel="00000000" w:rsidP="00000000" w:rsidRDefault="00000000" w:rsidRPr="00000000" w14:paraId="00000047">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выполнять требования локальных нормативных актов Структурного подразделения по вопросам организации и осуществления образовательной деятельности, а также по иным вопросам организации внутреннего распорядка для обучающихся в Структурном подразделении;</w:t>
      </w:r>
    </w:p>
    <w:p w:rsidR="00000000" w:rsidDel="00000000" w:rsidP="00000000" w:rsidRDefault="00000000" w:rsidRPr="00000000" w14:paraId="00000048">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уважать честь и достоинство других обучающихся и работников Структурного подразделения, осуществляющей образовательную деятельность, не создавать препятствий для получения образования другими обучающимися;</w:t>
      </w:r>
    </w:p>
    <w:p w:rsidR="00000000" w:rsidDel="00000000" w:rsidP="00000000" w:rsidRDefault="00000000" w:rsidRPr="00000000" w14:paraId="00000049">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Иные обязанности обучающегося, не предусмотренные пунктом 3.1. настоящих Правил, устанавливаются Федеральным законом от 29 декабря 2012 года № 273-ФЗ «Об образовании в Российской Федерации», иными федеральными законами, договором об образовании.</w:t>
      </w:r>
    </w:p>
    <w:p w:rsidR="00000000" w:rsidDel="00000000" w:rsidP="00000000" w:rsidRDefault="00000000" w:rsidRPr="00000000" w14:paraId="0000004A">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Обучающимся в рамках образовательного процесса запрещается:</w:t>
      </w:r>
    </w:p>
    <w:p w:rsidR="00000000" w:rsidDel="00000000" w:rsidP="00000000" w:rsidRDefault="00000000" w:rsidRPr="00000000" w14:paraId="0000004B">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опаздывать на занятия;</w:t>
      </w:r>
    </w:p>
    <w:p w:rsidR="00000000" w:rsidDel="00000000" w:rsidP="00000000" w:rsidRDefault="00000000" w:rsidRPr="00000000" w14:paraId="0000004C">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отсутствовать на занятиях без уважительных причин;</w:t>
      </w:r>
    </w:p>
    <w:p w:rsidR="00000000" w:rsidDel="00000000" w:rsidP="00000000" w:rsidRDefault="00000000" w:rsidRPr="00000000" w14:paraId="0000004D">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находиться в состоянии алкогольного, наркотического или токсического опьянения;</w:t>
      </w:r>
    </w:p>
    <w:p w:rsidR="00000000" w:rsidDel="00000000" w:rsidP="00000000" w:rsidRDefault="00000000" w:rsidRPr="00000000" w14:paraId="0000004E">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браниться, выражаться нецензурными словами;</w:t>
      </w:r>
    </w:p>
    <w:p w:rsidR="00000000" w:rsidDel="00000000" w:rsidP="00000000" w:rsidRDefault="00000000" w:rsidRPr="00000000" w14:paraId="0000004F">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совершать деяния (действия или бездействие), способные нанести ущерб деловой репутации Структурного подразделения.</w:t>
      </w:r>
    </w:p>
    <w:p w:rsidR="00000000" w:rsidDel="00000000" w:rsidP="00000000" w:rsidRDefault="00000000" w:rsidRPr="00000000" w14:paraId="00000050">
      <w:pPr>
        <w:spacing w:after="100" w:before="10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Учебный распорядок и учебная дисциплина</w:t>
      </w:r>
    </w:p>
    <w:p w:rsidR="00000000" w:rsidDel="00000000" w:rsidP="00000000" w:rsidRDefault="00000000" w:rsidRPr="00000000" w14:paraId="00000051">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Обучение по дополнительным общеобразовательным программам – дополнительным общеразвивающим программам проводится исключительно с применением электронного обучения и дистанционных образовательных технологий. </w:t>
      </w:r>
    </w:p>
    <w:p w:rsidR="00000000" w:rsidDel="00000000" w:rsidP="00000000" w:rsidRDefault="00000000" w:rsidRPr="00000000" w14:paraId="00000052">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 Прием и зачисление обучающихся в Структурное подразделение, организация образовательного процесса, порядок и основания отчисления из Структурного подразделения регулируются действующим законодательством Российской Федерации, настоящими Правилами, иными локальными актами Структурного подразделения.</w:t>
      </w:r>
    </w:p>
    <w:p w:rsidR="00000000" w:rsidDel="00000000" w:rsidP="00000000" w:rsidRDefault="00000000" w:rsidRPr="00000000" w14:paraId="00000053">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 Документы, материалы и информация, необходимая для освоения дополнительных общеобразовательных программ – дополнительных общеразвивающих программ, реализации обучающимися своих прав и обязанностей, условий заключенного со Структурным подразделением договора, доводятся до сведения обучающихся непосредственно через преподавателей, работников Структурного подразделения, либо путем размещения на официальном сайте Структурного подразделения.</w:t>
      </w:r>
    </w:p>
    <w:p w:rsidR="00000000" w:rsidDel="00000000" w:rsidP="00000000" w:rsidRDefault="00000000" w:rsidRPr="00000000" w14:paraId="00000054">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 Для всех видов учебных занятий в Структурном подразделении устанавливается продолжительность академического часа 45 минут.</w:t>
      </w:r>
    </w:p>
    <w:p w:rsidR="00000000" w:rsidDel="00000000" w:rsidP="00000000" w:rsidRDefault="00000000" w:rsidRPr="00000000" w14:paraId="00000055">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 Обучение в Структурном подразделении производится в учебных группах. </w:t>
      </w:r>
    </w:p>
    <w:p w:rsidR="00000000" w:rsidDel="00000000" w:rsidP="00000000" w:rsidRDefault="00000000" w:rsidRPr="00000000" w14:paraId="00000056">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 Все занятия организуются по расписанию учебных занятий. Расписание учебных занятий составляется Структурным подразделением в соответствии с образовательной программой и утверждается Индивидуальным предпринимателем. Расписание доводится до обучающихся не позднее дня, предшествующего первому дню учебных занятий.</w:t>
      </w:r>
    </w:p>
    <w:p w:rsidR="00000000" w:rsidDel="00000000" w:rsidP="00000000" w:rsidRDefault="00000000" w:rsidRPr="00000000" w14:paraId="00000057">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 В отдельных случаях Индивидуальный предприниматель может разрешить обучающемуся с учетом конкретной ситуации (семейные обстоятельства, другие причины) пропустить определенное количество занятий (дней занятий) с компенсацией пропущенных занятий самостоятельной работой обучающегося. При этом обучающемуся необходимо подать письменное заявление на имя Индивидуального предпринимателя. Замена пропущенных занятий самостоятельной работой обучающегося должна быть согласована с преподавателем.</w:t>
      </w:r>
    </w:p>
    <w:p w:rsidR="00000000" w:rsidDel="00000000" w:rsidP="00000000" w:rsidRDefault="00000000" w:rsidRPr="00000000" w14:paraId="00000058">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 Порядок соблюдения обучающимися учебной дисциплины при прохождении текущего контроля успеваемости и аттестации, в том числе промежуточной, определяется локальными актами Структурного подразделения.</w:t>
      </w:r>
    </w:p>
    <w:p w:rsidR="00000000" w:rsidDel="00000000" w:rsidP="00000000" w:rsidRDefault="00000000" w:rsidRPr="00000000" w14:paraId="00000059">
      <w:pPr>
        <w:spacing w:after="100" w:before="10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Ответственность за нарушение учебной дисциплины</w:t>
      </w:r>
    </w:p>
    <w:p w:rsidR="00000000" w:rsidDel="00000000" w:rsidP="00000000" w:rsidRDefault="00000000" w:rsidRPr="00000000" w14:paraId="0000005A">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Меры дисциплинарного взыскания применяются за неисполнение или нарушение настоящих Правил внутреннего распорядка и иных локальных нормативных актов Структурного подразделения по вопросам организации и осуществления образовательной деятельности.</w:t>
      </w:r>
    </w:p>
    <w:p w:rsidR="00000000" w:rsidDel="00000000" w:rsidP="00000000" w:rsidRDefault="00000000" w:rsidRPr="00000000" w14:paraId="0000005B">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 За совершение дисциплинарного проступка к обучающемуся могут быть применены следующие меры дисциплинарного взыскания:</w:t>
      </w:r>
    </w:p>
    <w:p w:rsidR="00000000" w:rsidDel="00000000" w:rsidP="00000000" w:rsidRDefault="00000000" w:rsidRPr="00000000" w14:paraId="0000005C">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замечание;</w:t>
      </w:r>
    </w:p>
    <w:p w:rsidR="00000000" w:rsidDel="00000000" w:rsidP="00000000" w:rsidRDefault="00000000" w:rsidRPr="00000000" w14:paraId="0000005D">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выговор;</w:t>
      </w:r>
    </w:p>
    <w:p w:rsidR="00000000" w:rsidDel="00000000" w:rsidP="00000000" w:rsidRDefault="00000000" w:rsidRPr="00000000" w14:paraId="0000005E">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отчисление.</w:t>
      </w:r>
    </w:p>
    <w:p w:rsidR="00000000" w:rsidDel="00000000" w:rsidP="00000000" w:rsidRDefault="00000000" w:rsidRPr="00000000" w14:paraId="0000005F">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 За каждый дисциплинарный проступок может быть применена одна мера дисциплинарного взыскания.</w:t>
      </w:r>
    </w:p>
    <w:p w:rsidR="00000000" w:rsidDel="00000000" w:rsidP="00000000" w:rsidRDefault="00000000" w:rsidRPr="00000000" w14:paraId="00000060">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 При выборе меры дисциплинарного взыскания Структурное подразделение учитывает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в установленных случаях мнение Индивидуального предпринимателя.</w:t>
      </w:r>
    </w:p>
    <w:p w:rsidR="00000000" w:rsidDel="00000000" w:rsidP="00000000" w:rsidRDefault="00000000" w:rsidRPr="00000000" w14:paraId="00000061">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 Не допускается применение мер дисциплинарного взыскания к обучающимся во время их болезни, академического отпуска, отпуска по беременности и родам или отпуска по уходу за ребенком.</w:t>
      </w:r>
    </w:p>
    <w:p w:rsidR="00000000" w:rsidDel="00000000" w:rsidP="00000000" w:rsidRDefault="00000000" w:rsidRPr="00000000" w14:paraId="00000062">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 До применения меры дисциплинарного взыскания Структурное подразделение должно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000000" w:rsidDel="00000000" w:rsidP="00000000" w:rsidRDefault="00000000" w:rsidRPr="00000000" w14:paraId="00000063">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 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 пункте 5.5. настоящих Правил.</w:t>
      </w:r>
    </w:p>
    <w:p w:rsidR="00000000" w:rsidDel="00000000" w:rsidP="00000000" w:rsidRDefault="00000000" w:rsidRPr="00000000" w14:paraId="00000064">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 Отчисление обучающегося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Структурном подразделении оказывает отрицательное влияние на других обучающихся, нарушает их права и права работников, а также нормальное функционирование Структурного подразделения.</w:t>
      </w:r>
    </w:p>
    <w:p w:rsidR="00000000" w:rsidDel="00000000" w:rsidP="00000000" w:rsidRDefault="00000000" w:rsidRPr="00000000" w14:paraId="00000065">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 Применение к обучающемуся меры дисциплинарного взыскания оформляется приказом Индивидуального предпринимателя, который доводится до обучающегося под роспись в течение трех учебных дней со дня его издания, не считая времени отсутствия обучающегося по уважительным причинам. Отказ обучающегося ознакомиться с указанным приказом под роспись оформляется соответствующим актом.</w:t>
      </w:r>
    </w:p>
    <w:p w:rsidR="00000000" w:rsidDel="00000000" w:rsidP="00000000" w:rsidRDefault="00000000" w:rsidRPr="00000000" w14:paraId="00000066">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5.10. В необходимых случаях с целью осуществления воспитательного воздействия приказ доводится до сведения других обучающихся в Структурном подразделении. </w:t>
      </w:r>
    </w:p>
    <w:p w:rsidR="00000000" w:rsidDel="00000000" w:rsidP="00000000" w:rsidRDefault="00000000" w:rsidRPr="00000000" w14:paraId="00000067">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5.11. Обучающийся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00000" w:rsidDel="00000000" w:rsidP="00000000" w:rsidRDefault="00000000" w:rsidRPr="00000000" w14:paraId="00000068">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Структурном подразделении, осуществляющей образовательную деятельность, и подлежит исполнению в сроки, предусмотренные указанным решением.</w:t>
      </w:r>
    </w:p>
    <w:p w:rsidR="00000000" w:rsidDel="00000000" w:rsidP="00000000" w:rsidRDefault="00000000" w:rsidRPr="00000000" w14:paraId="00000069">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00000" w:rsidDel="00000000" w:rsidP="00000000" w:rsidRDefault="00000000" w:rsidRPr="00000000" w14:paraId="0000006A">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5.14.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000000" w:rsidDel="00000000" w:rsidP="00000000" w:rsidRDefault="00000000" w:rsidRPr="00000000" w14:paraId="0000006B">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5.15. Индивидуальный предприниматель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w:t>
      </w:r>
    </w:p>
    <w:p w:rsidR="00000000" w:rsidDel="00000000" w:rsidP="00000000" w:rsidRDefault="00000000" w:rsidRPr="00000000" w14:paraId="0000006C">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5.16. При наличии в действиях обучающегося признаков административного правонарушения и (или) уголовного преступления, информация и иная документация по факту правонарушения (преступления) передается Структурным подразделением в соответствующие уполномоченные правоохранительные органы. </w:t>
      </w:r>
    </w:p>
    <w:p w:rsidR="00000000" w:rsidDel="00000000" w:rsidP="00000000" w:rsidRDefault="00000000" w:rsidRPr="00000000" w14:paraId="0000006D">
      <w:pPr>
        <w:spacing w:after="100" w:before="100" w:lineRule="auto"/>
        <w:ind w:firstLine="709"/>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Заключительные положения</w:t>
      </w:r>
    </w:p>
    <w:p w:rsidR="00000000" w:rsidDel="00000000" w:rsidP="00000000" w:rsidRDefault="00000000" w:rsidRPr="00000000" w14:paraId="0000006E">
      <w:pPr>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Все вопросы, связанные с реализацией прав обучающихся, а также исполнением ими своих обязанностей, не урегулированные настоящими правилами предусмотрены и разрешаются в соответствии с действующим законодательством Российской Федерации.</w:t>
      </w:r>
    </w:p>
    <w:p w:rsidR="00000000" w:rsidDel="00000000" w:rsidP="00000000" w:rsidRDefault="00000000" w:rsidRPr="00000000" w14:paraId="0000006F">
      <w:pPr>
        <w:ind w:firstLine="709"/>
        <w:jc w:val="both"/>
        <w:rPr>
          <w:rFonts w:ascii="Times New Roman" w:cs="Times New Roman" w:eastAsia="Times New Roman" w:hAnsi="Times New Roman"/>
        </w:rPr>
      </w:pPr>
      <w:r w:rsidDel="00000000" w:rsidR="00000000" w:rsidRPr="00000000">
        <w:rPr>
          <w:rtl w:val="0"/>
        </w:rPr>
      </w:r>
    </w:p>
    <w:sectPr>
      <w:headerReference r:id="rId7" w:type="default"/>
      <w:headerReference r:id="rId8" w:type="first"/>
      <w:footerReference r:id="rId9" w:type="default"/>
      <w:pgSz w:h="16838" w:w="11906" w:orient="portrait"/>
      <w:pgMar w:bottom="851" w:top="851" w:left="1418"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677"/>
        <w:tab w:val="right" w:leader="none" w:pos="9355"/>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677"/>
        <w:tab w:val="right" w:leader="none" w:pos="9355"/>
      </w:tabs>
      <w:rPr>
        <w:rFonts w:ascii="Helvetica Neue" w:cs="Helvetica Neue" w:eastAsia="Helvetica Neue" w:hAnsi="Helvetica Neu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677"/>
        <w:tab w:val="right" w:leader="none" w:pos="9355"/>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677"/>
        <w:tab w:val="right" w:leader="none" w:pos="9355"/>
      </w:tabs>
      <w:rPr>
        <w:rFonts w:ascii="Helvetica Neue" w:cs="Helvetica Neue" w:eastAsia="Helvetica Neue" w:hAnsi="Helvetica Neu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677"/>
        <w:tab w:val="right" w:leader="none" w:pos="9355"/>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77"/>
        <w:tab w:val="right" w:leader="none" w:pos="9355"/>
      </w:tabs>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116" w:hanging="259.00000000000006"/>
    </w:pPr>
    <w:rPr>
      <w:rFonts w:ascii="Times New Roman" w:cs="Times New Roman" w:eastAsia="Times New Roman" w:hAnsi="Times New Roman"/>
      <w:b w:val="1"/>
      <w:color w:val="000000"/>
      <w:sz w:val="25"/>
      <w:szCs w:val="25"/>
    </w:rPr>
  </w:style>
  <w:style w:type="paragraph" w:styleId="Heading2">
    <w:name w:val="heading 2"/>
    <w:basedOn w:val="Normal"/>
    <w:next w:val="Normal"/>
    <w:pPr>
      <w:ind w:left="1611" w:hanging="259.00000000000006"/>
    </w:pPr>
    <w:rPr>
      <w:rFonts w:ascii="Times New Roman" w:cs="Times New Roman" w:eastAsia="Times New Roman" w:hAnsi="Times New Roman"/>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BD7C17"/>
    <w:rPr>
      <w:rFonts w:ascii="Microsoft Sans Serif" w:cs="Microsoft Sans Serif" w:eastAsia="Microsoft Sans Serif" w:hAnsi="Microsoft Sans Serif"/>
      <w:color w:val="000000"/>
      <w:lang w:bidi="ru-RU"/>
    </w:rPr>
  </w:style>
  <w:style w:type="paragraph" w:styleId="1">
    <w:name w:val="heading 1"/>
    <w:basedOn w:val="a"/>
    <w:link w:val="10"/>
    <w:uiPriority w:val="9"/>
    <w:qFormat w:val="1"/>
    <w:rsid w:val="00BD7C17"/>
    <w:pPr>
      <w:autoSpaceDE w:val="0"/>
      <w:autoSpaceDN w:val="0"/>
      <w:ind w:left="2116" w:hanging="259"/>
      <w:outlineLvl w:val="0"/>
    </w:pPr>
    <w:rPr>
      <w:rFonts w:ascii="Times New Roman" w:cs="Times New Roman" w:eastAsia="Times New Roman" w:hAnsi="Times New Roman"/>
      <w:b w:val="1"/>
      <w:bCs w:val="1"/>
      <w:color w:val="auto"/>
      <w:sz w:val="25"/>
      <w:szCs w:val="25"/>
      <w:lang w:bidi="ar-SA" w:eastAsia="en-US"/>
    </w:rPr>
  </w:style>
  <w:style w:type="paragraph" w:styleId="2">
    <w:name w:val="heading 2"/>
    <w:basedOn w:val="a"/>
    <w:link w:val="20"/>
    <w:uiPriority w:val="9"/>
    <w:semiHidden w:val="1"/>
    <w:unhideWhenUsed w:val="1"/>
    <w:qFormat w:val="1"/>
    <w:rsid w:val="00BD7C17"/>
    <w:pPr>
      <w:autoSpaceDE w:val="0"/>
      <w:autoSpaceDN w:val="0"/>
      <w:ind w:left="1611" w:hanging="259"/>
      <w:outlineLvl w:val="1"/>
    </w:pPr>
    <w:rPr>
      <w:rFonts w:ascii="Times New Roman" w:cs="Times New Roman" w:eastAsia="Times New Roman" w:hAnsi="Times New Roman"/>
      <w:b w:val="1"/>
      <w:bCs w:val="1"/>
      <w:color w:val="auto"/>
      <w:lang w:bidi="ar-SA" w:eastAsia="en-US"/>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10" w:customStyle="1">
    <w:name w:val="Заголовок 1 Знак"/>
    <w:basedOn w:val="a0"/>
    <w:link w:val="1"/>
    <w:uiPriority w:val="9"/>
    <w:rsid w:val="00BD7C17"/>
    <w:rPr>
      <w:rFonts w:ascii="Times New Roman" w:cs="Times New Roman" w:eastAsia="Times New Roman" w:hAnsi="Times New Roman"/>
      <w:b w:val="1"/>
      <w:bCs w:val="1"/>
      <w:sz w:val="25"/>
      <w:szCs w:val="25"/>
    </w:rPr>
  </w:style>
  <w:style w:type="character" w:styleId="20" w:customStyle="1">
    <w:name w:val="Заголовок 2 Знак"/>
    <w:basedOn w:val="a0"/>
    <w:link w:val="2"/>
    <w:uiPriority w:val="9"/>
    <w:semiHidden w:val="1"/>
    <w:rsid w:val="00BD7C17"/>
    <w:rPr>
      <w:rFonts w:ascii="Times New Roman" w:cs="Times New Roman" w:eastAsia="Times New Roman" w:hAnsi="Times New Roman"/>
      <w:b w:val="1"/>
      <w:bCs w:val="1"/>
      <w:sz w:val="24"/>
      <w:szCs w:val="24"/>
    </w:rPr>
  </w:style>
  <w:style w:type="paragraph" w:styleId="a4">
    <w:name w:val="Body Text"/>
    <w:basedOn w:val="a"/>
    <w:link w:val="a5"/>
    <w:uiPriority w:val="1"/>
    <w:semiHidden w:val="1"/>
    <w:unhideWhenUsed w:val="1"/>
    <w:qFormat w:val="1"/>
    <w:rsid w:val="00BD7C17"/>
    <w:pPr>
      <w:autoSpaceDE w:val="0"/>
      <w:autoSpaceDN w:val="0"/>
    </w:pPr>
    <w:rPr>
      <w:rFonts w:ascii="Times New Roman" w:cs="Times New Roman" w:eastAsia="Times New Roman" w:hAnsi="Times New Roman"/>
      <w:color w:val="auto"/>
      <w:lang w:bidi="ar-SA" w:eastAsia="en-US"/>
    </w:rPr>
  </w:style>
  <w:style w:type="character" w:styleId="a5" w:customStyle="1">
    <w:name w:val="Основной текст Знак"/>
    <w:basedOn w:val="a0"/>
    <w:link w:val="a4"/>
    <w:uiPriority w:val="1"/>
    <w:semiHidden w:val="1"/>
    <w:rsid w:val="00BD7C17"/>
    <w:rPr>
      <w:rFonts w:ascii="Times New Roman" w:cs="Times New Roman" w:eastAsia="Times New Roman" w:hAnsi="Times New Roman"/>
      <w:sz w:val="24"/>
      <w:szCs w:val="24"/>
    </w:rPr>
  </w:style>
  <w:style w:type="paragraph" w:styleId="a6">
    <w:name w:val="List Paragraph"/>
    <w:basedOn w:val="a"/>
    <w:uiPriority w:val="1"/>
    <w:qFormat w:val="1"/>
    <w:rsid w:val="00BD7C17"/>
    <w:pPr>
      <w:autoSpaceDE w:val="0"/>
      <w:autoSpaceDN w:val="0"/>
      <w:ind w:left="264" w:firstLine="515"/>
      <w:jc w:val="both"/>
    </w:pPr>
    <w:rPr>
      <w:rFonts w:ascii="Times New Roman" w:cs="Times New Roman" w:eastAsia="Times New Roman" w:hAnsi="Times New Roman"/>
      <w:color w:val="auto"/>
      <w:sz w:val="22"/>
      <w:szCs w:val="22"/>
      <w:lang w:bidi="ar-SA" w:eastAsia="en-US"/>
    </w:rPr>
  </w:style>
  <w:style w:type="paragraph" w:styleId="a7">
    <w:name w:val="header"/>
    <w:basedOn w:val="a"/>
    <w:link w:val="a8"/>
    <w:uiPriority w:val="99"/>
    <w:unhideWhenUsed w:val="1"/>
    <w:rsid w:val="00ED4E6F"/>
    <w:pPr>
      <w:tabs>
        <w:tab w:val="center" w:pos="4677"/>
        <w:tab w:val="right" w:pos="9355"/>
      </w:tabs>
    </w:pPr>
  </w:style>
  <w:style w:type="character" w:styleId="a8" w:customStyle="1">
    <w:name w:val="Верхний колонтитул Знак"/>
    <w:basedOn w:val="a0"/>
    <w:link w:val="a7"/>
    <w:uiPriority w:val="99"/>
    <w:rsid w:val="00ED4E6F"/>
    <w:rPr>
      <w:rFonts w:ascii="Microsoft Sans Serif" w:cs="Microsoft Sans Serif" w:eastAsia="Microsoft Sans Serif" w:hAnsi="Microsoft Sans Serif"/>
      <w:color w:val="000000"/>
      <w:sz w:val="24"/>
      <w:szCs w:val="24"/>
      <w:lang w:bidi="ru-RU" w:eastAsia="ru-RU"/>
    </w:rPr>
  </w:style>
  <w:style w:type="paragraph" w:styleId="a9">
    <w:name w:val="footer"/>
    <w:basedOn w:val="a"/>
    <w:link w:val="aa"/>
    <w:uiPriority w:val="99"/>
    <w:unhideWhenUsed w:val="1"/>
    <w:rsid w:val="00ED4E6F"/>
    <w:pPr>
      <w:tabs>
        <w:tab w:val="center" w:pos="4677"/>
        <w:tab w:val="right" w:pos="9355"/>
      </w:tabs>
    </w:pPr>
  </w:style>
  <w:style w:type="character" w:styleId="aa" w:customStyle="1">
    <w:name w:val="Нижний колонтитул Знак"/>
    <w:basedOn w:val="a0"/>
    <w:link w:val="a9"/>
    <w:uiPriority w:val="99"/>
    <w:rsid w:val="00ED4E6F"/>
    <w:rPr>
      <w:rFonts w:ascii="Microsoft Sans Serif" w:cs="Microsoft Sans Serif" w:eastAsia="Microsoft Sans Serif" w:hAnsi="Microsoft Sans Serif"/>
      <w:color w:val="000000"/>
      <w:sz w:val="24"/>
      <w:szCs w:val="24"/>
      <w:lang w:bidi="ru-RU" w:eastAsia="ru-RU"/>
    </w:rPr>
  </w:style>
  <w:style w:type="paragraph" w:styleId="ab">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c">
    <w:name w:val="Normal (Web)"/>
    <w:basedOn w:val="a"/>
    <w:uiPriority w:val="99"/>
    <w:unhideWhenUsed w:val="1"/>
    <w:rsid w:val="00B41709"/>
    <w:pPr>
      <w:widowControl w:val="1"/>
      <w:spacing w:after="100" w:afterAutospacing="1" w:before="100" w:beforeAutospacing="1"/>
    </w:pPr>
    <w:rPr>
      <w:rFonts w:ascii="Times New Roman" w:cs="Times New Roman" w:eastAsia="Times New Roman" w:hAnsi="Times New Roman"/>
      <w:color w:val="auto"/>
      <w:lang w:bidi="ar-SA"/>
    </w:rPr>
  </w:style>
  <w:style w:type="character" w:styleId="ad">
    <w:name w:val="Hyperlink"/>
    <w:basedOn w:val="a0"/>
    <w:uiPriority w:val="99"/>
    <w:unhideWhenUsed w:val="1"/>
    <w:rsid w:val="00CE04D4"/>
    <w:rPr>
      <w:color w:val="0563c1" w:themeColor="hyperlink"/>
      <w:u w:val="single"/>
    </w:rPr>
  </w:style>
  <w:style w:type="character" w:styleId="ae">
    <w:name w:val="Unresolved Mention"/>
    <w:basedOn w:val="a0"/>
    <w:uiPriority w:val="99"/>
    <w:semiHidden w:val="1"/>
    <w:unhideWhenUsed w:val="1"/>
    <w:rsid w:val="00CE04D4"/>
    <w:rPr>
      <w:color w:val="605e5c"/>
      <w:shd w:color="auto" w:fill="e1dfdd" w:val="clear"/>
    </w:rPr>
  </w:style>
  <w:style w:type="character" w:styleId="af">
    <w:name w:val="FollowedHyperlink"/>
    <w:basedOn w:val="a0"/>
    <w:uiPriority w:val="99"/>
    <w:semiHidden w:val="1"/>
    <w:unhideWhenUsed w:val="1"/>
    <w:rsid w:val="00CE04D4"/>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RNPCW9XwV1PayTlW4qeYVLlUZA==">CgMxLjAyCWguMzBqMHpsbDgAciExaGE1VDE3WTRoYnJvY25lT3dVUFdrWlJXeU5KQlF4NVI=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2022-09-19T13:43:00Z</dcterms:created>
  <dc:creator>Анастасия МХ</dc:creator>
</cp:coreProperties>
</file>