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УТВЕРЖДАЮ: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__________________/Зивтинь А.О.</w:t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__.__.202_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Положение 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порядке приема на обучение 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 структурное образовательное подразделение «Кибер ван»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202_ год</w:t>
      </w:r>
    </w:p>
    <w:p w:rsidR="00000000" w:rsidDel="00000000" w:rsidP="00000000" w:rsidRDefault="00000000" w:rsidRPr="00000000" w14:paraId="0000002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Общая информация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 Настоящее Положение о порядке приема на обучение в структурное образовательное подразделение «Кибер ван» (далее – Структурное подразделение) является локальным правовым актом, разработанным на основании: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Федерального закона от 29.12.2012 № 273-ФЗ «Об образовании в Российской Федерации»;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Приказа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Положения о структурном образовательном подразделении,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регламентирует прием обучающихся в Структурное подразделение для обучения по дополнительным общеобразовательным общеразвивающим программам в рамках работы структурного образовательного подразделения «Кибер ван».</w:t>
      </w:r>
    </w:p>
    <w:p w:rsidR="00000000" w:rsidDel="00000000" w:rsidP="00000000" w:rsidRDefault="00000000" w:rsidRPr="00000000" w14:paraId="0000002D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Структурное подразделение осуществляет образовательную деятельность на основании лицензии на осуществление образовательной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№ Л035-01255-50/01222530 от 29.05.2024,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ыданной Министерством образования Московской области.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1.3. Прием обучающихся на обучение в Структурное подразделение осуществляется: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на договорной основе с оплатой стоимости обучения юридическими и (или) физическими лицами на условиях, установленных настоящим Положением, условиями договоров (контрактов) об оказании платных образовательных услуг;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в иных, не противоречащих законодательству Российской Федерации, случаях, за счет средств Структурного подразделения.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1.4. Стоимость обучения по договорам на оказание платных образовательных услу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г, заключаемым с орган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изациями и (или) физическими лицами, устанавливается приказом Индивидуального предпринимателя, а также фиксируется в договоре об оказании платных образовательных услуг.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1.5. Комплектование групп обучающихся может осуществляться из числа лиц, имеющих различный уровень образования, в зависимости от целей и задач обучения, если иное не установлено образовательной программой.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1.6. С целью ознакомления поступающих с лицензией на осуществле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ние образовательной деятельности, Правилами внутреннего распорядка обучающихся, другими локальными актами, регламе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нтирующими образовательный процесс, Структурное подразделение размещает указанные документы на своем официальном сайте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https://project9553049.tilda.ws/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Термины и определения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Основные понятия, используемые в настоящем Положении: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«дополнительные общеобразовательные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дополнительные общеразвивающие программы»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программы, посредством реализации которых осуществляется дополнительное образование детей и взрослых;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«заказчик»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структурное образовательное подразделение «Кибер ван»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осуществляющее образовательную деятельность и предоставляющее платные образовательные услуги;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обучающийся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физическое лицо, осваивающее образовательную программу;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«платные образовательные услуги»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осуществление обучения Организацией за счет средств физических и (или) юридических лиц по договорам об образовании, заключаемым при приеме на обучение (далее – договор).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Прием на обучение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В соответствии со статьей 75 Федерального закон от 29.12.2012                         № 273-ФЗ «Об образовании в Российской Федерации» к освоению образовательных программ допускаются любые лица без предъявления требований к уровню образования, если иное не обусловлено спецификой и возрастными ограничениями реализуемой образовательной программы.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3.2. Прием на обучение проводится на принципах равных условий приема для всех поступающих, за исключением лиц, которым в соответствии с Федеральным законом от 29 декабря 2012 года № 273-ФЗ «Об образовании в Российской Федерации» предоставлены особые права (преимущества) при приеме на обучение. 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3.3. Прием в Структурное подразделение на обучение по дополнительным общеобразовательным программам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дополнительным общеразвивающим программам осуществляется на основании: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письменного заявления законного представителя несовершеннолетнего ребенка (при достижении 14 лет – самого ребенка);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заключенного договора об оказании образовательных услуг;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согласия законного представителя несовершеннолетнего ребенка или ребенка, достигшего возраста 14 лет, на обработку персональных данных.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3.4. Прием лиц в Структурное подразделение на обучение по дополнительным общеобразовательным программам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дополнительным общеразвивающим программам осуществляется на очную, очно-заочную и заочную формы обучения, реализуемые исключительно с применением электронного обучения и дистанционных образовательных технологий. 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3.5. Зачисление поступающих производится распорядительным актом – приказом Индивидуального предпринимателя по результатам вступительных испытаний (при необходимости) и (или) подачи необходимых документов, после заключения договора об образовании/оказании платных образовательных услуг и не позднее дня начала обучения. Отчисление слушателей осуществляется распорядительным актом – приказом Индивидуального предпринимателя в последний день обучения.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3.6. Содержание и условия обучения, права и обязанности сторон, их взаимную ответственность определяет Договор об образовании. Форма Договора об образовании утверждается приказом Индивидуального предпринимателя.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3.7. Прием на обучение ведется в течение всего календарного года по мере комплектования групп, если иное не предусмотрено календарным планом образовательной программы.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3.8. Стоимость обучения по договорам на оказание платных образовательных услуг по дополнительным общеобразовательным программам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дополнительным общеразвивающим программам устанавливается приказом Индивидуального предпринимателя на соответствующий учебный год и фиксируется в договоре об оказании образовательных услуг.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firstLine="567"/>
        <w:jc w:val="both"/>
        <w:rPr>
          <w:rFonts w:ascii="Verdana" w:cs="Verdana" w:eastAsia="Verdana" w:hAnsi="Verdana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749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820C1"/>
  </w:style>
  <w:style w:type="paragraph" w:styleId="a7">
    <w:name w:val="footer"/>
    <w:basedOn w:val="a"/>
    <w:link w:val="a8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820C1"/>
  </w:style>
  <w:style w:type="paragraph" w:styleId="a9">
    <w:name w:val="Normal (Web)"/>
    <w:basedOn w:val="a"/>
    <w:uiPriority w:val="99"/>
    <w:semiHidden w:val="1"/>
    <w:unhideWhenUsed w:val="1"/>
    <w:rsid w:val="007C25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a0"/>
    <w:rsid w:val="007C2588"/>
  </w:style>
  <w:style w:type="character" w:styleId="aa">
    <w:name w:val="Unresolved Mention"/>
    <w:basedOn w:val="a0"/>
    <w:uiPriority w:val="99"/>
    <w:semiHidden w:val="1"/>
    <w:unhideWhenUsed w:val="1"/>
    <w:rsid w:val="00DE1D5C"/>
    <w:rPr>
      <w:color w:val="605e5c"/>
      <w:shd w:color="auto" w:fill="e1dfdd" w:val="clear"/>
    </w:rPr>
  </w:style>
  <w:style w:type="character" w:styleId="ab">
    <w:name w:val="FollowedHyperlink"/>
    <w:basedOn w:val="a0"/>
    <w:uiPriority w:val="99"/>
    <w:semiHidden w:val="1"/>
    <w:unhideWhenUsed w:val="1"/>
    <w:rsid w:val="001F40C7"/>
    <w:rPr>
      <w:color w:val="954f72" w:themeColor="followedHyperlink"/>
      <w:u w:val="single"/>
    </w:rPr>
  </w:style>
  <w:style w:type="paragraph" w:styleId="ac">
    <w:name w:val="No Spacing"/>
    <w:uiPriority w:val="1"/>
    <w:qFormat w:val="1"/>
    <w:rsid w:val="002C5EC2"/>
    <w:pPr>
      <w:spacing w:after="0" w:line="240" w:lineRule="auto"/>
    </w:p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e">
    <w:name w:val="annotation text"/>
    <w:basedOn w:val="a"/>
    <w:link w:val="af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Pr>
      <w:sz w:val="20"/>
      <w:szCs w:val="20"/>
    </w:rPr>
  </w:style>
  <w:style w:type="character" w:styleId="af0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CaFrvVjtV4LBR/eM9mtyF5mOg==">CgMxLjA4AHIhMXFHamcwS3pTYTVYbW9hVURtSUtQRHpySU40ODBkMk51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2022-03-13T07:14:00Z</dcterms:created>
  <dc:creator>Артем Селитраров</dc:creator>
</cp:coreProperties>
</file>